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C9B9" w14:textId="77777777" w:rsidR="001F20D1" w:rsidRDefault="001F20D1" w:rsidP="001F20D1">
      <w:pPr>
        <w:jc w:val="center"/>
        <w:rPr>
          <w:rFonts w:ascii="Times New Roman" w:hAnsi="Times New Roman"/>
          <w:b/>
          <w:bCs/>
        </w:rPr>
      </w:pPr>
      <w:r w:rsidRPr="00043E2D">
        <w:rPr>
          <w:rFonts w:ascii="Times New Roman" w:hAnsi="Times New Roman"/>
          <w:b/>
          <w:bCs/>
        </w:rPr>
        <w:t>INFORMACJA</w:t>
      </w:r>
    </w:p>
    <w:p w14:paraId="2D269F64" w14:textId="77777777" w:rsidR="001F20D1" w:rsidRPr="00043E2D" w:rsidRDefault="001F20D1" w:rsidP="001F20D1">
      <w:pPr>
        <w:spacing w:after="480"/>
        <w:jc w:val="center"/>
        <w:rPr>
          <w:rFonts w:ascii="Times New Roman" w:hAnsi="Times New Roman"/>
          <w:b/>
          <w:bCs/>
        </w:rPr>
      </w:pPr>
      <w:r w:rsidRPr="00043E2D">
        <w:rPr>
          <w:rFonts w:ascii="Times New Roman" w:hAnsi="Times New Roman"/>
          <w:b/>
          <w:bCs/>
        </w:rPr>
        <w:t>dla sygnalistów</w:t>
      </w:r>
      <w:r>
        <w:rPr>
          <w:rFonts w:ascii="Times New Roman" w:hAnsi="Times New Roman"/>
          <w:b/>
          <w:bCs/>
        </w:rPr>
        <w:t xml:space="preserve"> </w:t>
      </w:r>
      <w:r w:rsidRPr="00043E2D">
        <w:rPr>
          <w:rFonts w:ascii="Times New Roman" w:hAnsi="Times New Roman"/>
          <w:b/>
          <w:bCs/>
        </w:rPr>
        <w:t>o</w:t>
      </w:r>
      <w:r>
        <w:rPr>
          <w:rFonts w:ascii="Times New Roman" w:hAnsi="Times New Roman"/>
          <w:b/>
          <w:bCs/>
        </w:rPr>
        <w:t> </w:t>
      </w:r>
      <w:r w:rsidRPr="00043E2D">
        <w:rPr>
          <w:rFonts w:ascii="Times New Roman" w:hAnsi="Times New Roman"/>
          <w:b/>
          <w:bCs/>
        </w:rPr>
        <w:t>zasadach ochrony danych osobowych - umieszczana na stronach BIP (na podstawie</w:t>
      </w:r>
      <w:r>
        <w:rPr>
          <w:rFonts w:ascii="Times New Roman" w:hAnsi="Times New Roman"/>
          <w:b/>
          <w:bCs/>
        </w:rPr>
        <w:t xml:space="preserve"> </w:t>
      </w:r>
      <w:r w:rsidRPr="00043E2D">
        <w:rPr>
          <w:rFonts w:ascii="Times New Roman" w:hAnsi="Times New Roman"/>
          <w:b/>
          <w:bCs/>
        </w:rPr>
        <w:t>art.</w:t>
      </w:r>
      <w:r>
        <w:rPr>
          <w:rFonts w:ascii="Times New Roman" w:hAnsi="Times New Roman"/>
          <w:b/>
          <w:bCs/>
        </w:rPr>
        <w:t> </w:t>
      </w:r>
      <w:r w:rsidRPr="00043E2D">
        <w:rPr>
          <w:rFonts w:ascii="Times New Roman" w:hAnsi="Times New Roman"/>
          <w:b/>
          <w:bCs/>
        </w:rPr>
        <w:t>48</w:t>
      </w:r>
      <w:r>
        <w:rPr>
          <w:rFonts w:ascii="Times New Roman" w:hAnsi="Times New Roman"/>
          <w:b/>
          <w:bCs/>
        </w:rPr>
        <w:t xml:space="preserve"> </w:t>
      </w:r>
      <w:r w:rsidRPr="00043E2D">
        <w:rPr>
          <w:rFonts w:ascii="Times New Roman" w:hAnsi="Times New Roman"/>
          <w:b/>
          <w:bCs/>
        </w:rPr>
        <w:t>ust.</w:t>
      </w:r>
      <w:r>
        <w:rPr>
          <w:rFonts w:ascii="Times New Roman" w:hAnsi="Times New Roman"/>
          <w:b/>
          <w:bCs/>
        </w:rPr>
        <w:t> </w:t>
      </w:r>
      <w:r w:rsidRPr="00043E2D">
        <w:rPr>
          <w:rFonts w:ascii="Times New Roman" w:hAnsi="Times New Roman"/>
          <w:b/>
          <w:bCs/>
        </w:rPr>
        <w:t>6 ustawy</w:t>
      </w:r>
      <w:r>
        <w:rPr>
          <w:rFonts w:ascii="Times New Roman" w:hAnsi="Times New Roman"/>
          <w:b/>
          <w:bCs/>
        </w:rPr>
        <w:t xml:space="preserve"> </w:t>
      </w:r>
      <w:r w:rsidRPr="00043E2D">
        <w:rPr>
          <w:rFonts w:ascii="Times New Roman" w:hAnsi="Times New Roman"/>
          <w:b/>
          <w:bCs/>
        </w:rPr>
        <w:t>o</w:t>
      </w:r>
      <w:r>
        <w:rPr>
          <w:rFonts w:ascii="Times New Roman" w:hAnsi="Times New Roman"/>
          <w:b/>
          <w:bCs/>
        </w:rPr>
        <w:t> </w:t>
      </w:r>
      <w:r w:rsidRPr="00043E2D">
        <w:rPr>
          <w:rFonts w:ascii="Times New Roman" w:hAnsi="Times New Roman"/>
          <w:b/>
          <w:bCs/>
        </w:rPr>
        <w:t>ochronie sygnalistów)</w:t>
      </w:r>
    </w:p>
    <w:p w14:paraId="3DBD895C"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Ochrona poufności</w:t>
      </w:r>
    </w:p>
    <w:p w14:paraId="2B4B5395"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t xml:space="preserve">Administrator zapewnia, że dostęp do danych osobowych sygnalisty uzyskują tylko osoby upoważnione. </w:t>
      </w:r>
    </w:p>
    <w:p w14:paraId="03D247B6"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Zgoda na ujawnienie tożsamości</w:t>
      </w:r>
    </w:p>
    <w:p w14:paraId="3515B6A8"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t>Sygnalista może wyrazić zgodę na ujawnienie danych osobowych umożliwiających ustalenie jego tożsamości.</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przypadku wyrażenia zgody przez sygnalistę, administrator będzie informował osoby wskazane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zgłoszeniu</w:t>
      </w:r>
      <w:r>
        <w:rPr>
          <w:rFonts w:ascii="Times New Roman" w:hAnsi="Times New Roman"/>
        </w:rPr>
        <w:t xml:space="preserve"> </w:t>
      </w:r>
      <w:r w:rsidRPr="00043E2D">
        <w:rPr>
          <w:rFonts w:ascii="Times New Roman" w:hAnsi="Times New Roman"/>
        </w:rPr>
        <w:t>o</w:t>
      </w:r>
      <w:r>
        <w:rPr>
          <w:rFonts w:ascii="Times New Roman" w:hAnsi="Times New Roman"/>
        </w:rPr>
        <w:t> </w:t>
      </w:r>
      <w:r w:rsidRPr="00043E2D">
        <w:rPr>
          <w:rFonts w:ascii="Times New Roman" w:hAnsi="Times New Roman"/>
        </w:rPr>
        <w:t>podaniu ich danych przez sygnalistę (w</w:t>
      </w:r>
      <w:r>
        <w:rPr>
          <w:rFonts w:ascii="Times New Roman" w:hAnsi="Times New Roman"/>
        </w:rPr>
        <w:t> </w:t>
      </w:r>
      <w:r w:rsidRPr="00043E2D">
        <w:rPr>
          <w:rFonts w:ascii="Times New Roman" w:hAnsi="Times New Roman"/>
        </w:rPr>
        <w:t>ramach realizacji obowiązku informacyjnego</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14 rozporządzenia Parlamentu Europejskiego</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Rady (UE) 2016/679</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dnia 27</w:t>
      </w:r>
      <w:r>
        <w:rPr>
          <w:rFonts w:ascii="Times New Roman" w:hAnsi="Times New Roman"/>
        </w:rPr>
        <w:t> kwietnia</w:t>
      </w:r>
      <w:r w:rsidRPr="00043E2D">
        <w:rPr>
          <w:rFonts w:ascii="Times New Roman" w:hAnsi="Times New Roman"/>
        </w:rPr>
        <w:t xml:space="preserve"> 2016</w:t>
      </w:r>
      <w:r>
        <w:rPr>
          <w:rFonts w:ascii="Times New Roman" w:hAnsi="Times New Roman"/>
        </w:rPr>
        <w:t xml:space="preserve"> r. </w:t>
      </w:r>
      <w:r w:rsidRPr="00043E2D">
        <w:rPr>
          <w:rFonts w:ascii="Times New Roman" w:hAnsi="Times New Roman"/>
        </w:rPr>
        <w:t>w</w:t>
      </w:r>
      <w:r>
        <w:rPr>
          <w:rFonts w:ascii="Times New Roman" w:hAnsi="Times New Roman"/>
        </w:rPr>
        <w:t> </w:t>
      </w:r>
      <w:r w:rsidRPr="00043E2D">
        <w:rPr>
          <w:rFonts w:ascii="Times New Roman" w:hAnsi="Times New Roman"/>
        </w:rPr>
        <w:t>sprawie ochrony osób fizycznych</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związku</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przetwarzaniem danych osobowych</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w</w:t>
      </w:r>
      <w:r>
        <w:rPr>
          <w:rFonts w:ascii="Times New Roman" w:hAnsi="Times New Roman"/>
        </w:rPr>
        <w:t> </w:t>
      </w:r>
      <w:r w:rsidRPr="00043E2D">
        <w:rPr>
          <w:rFonts w:ascii="Times New Roman" w:hAnsi="Times New Roman"/>
        </w:rPr>
        <w:t>sprawie swobodnego przepływu takich danych oraz uchylenia dyrektywy 95/46/WE (ogólne rozporządzenie</w:t>
      </w:r>
      <w:r>
        <w:rPr>
          <w:rFonts w:ascii="Times New Roman" w:hAnsi="Times New Roman"/>
        </w:rPr>
        <w:t xml:space="preserve"> </w:t>
      </w:r>
      <w:r w:rsidRPr="00043E2D">
        <w:rPr>
          <w:rFonts w:ascii="Times New Roman" w:hAnsi="Times New Roman"/>
        </w:rPr>
        <w:t>o</w:t>
      </w:r>
      <w:r>
        <w:rPr>
          <w:rFonts w:ascii="Times New Roman" w:hAnsi="Times New Roman"/>
        </w:rPr>
        <w:t> </w:t>
      </w:r>
      <w:r w:rsidRPr="00043E2D">
        <w:rPr>
          <w:rFonts w:ascii="Times New Roman" w:hAnsi="Times New Roman"/>
        </w:rPr>
        <w:t>ochronie danych) (</w:t>
      </w:r>
      <w:r>
        <w:rPr>
          <w:rFonts w:ascii="Times New Roman" w:hAnsi="Times New Roman"/>
        </w:rPr>
        <w:t>Dz. U.</w:t>
      </w:r>
      <w:r w:rsidRPr="00043E2D">
        <w:rPr>
          <w:rFonts w:ascii="Times New Roman" w:hAnsi="Times New Roman"/>
        </w:rPr>
        <w:t xml:space="preserve"> UE.</w:t>
      </w:r>
      <w:r>
        <w:rPr>
          <w:rFonts w:ascii="Times New Roman" w:hAnsi="Times New Roman"/>
        </w:rPr>
        <w:t xml:space="preserve"> </w:t>
      </w:r>
      <w:r w:rsidRPr="00043E2D">
        <w:rPr>
          <w:rFonts w:ascii="Times New Roman" w:hAnsi="Times New Roman"/>
        </w:rPr>
        <w:t>L</w:t>
      </w:r>
      <w:r>
        <w:rPr>
          <w:rFonts w:ascii="Times New Roman" w:hAnsi="Times New Roman"/>
        </w:rPr>
        <w:t>. </w:t>
      </w:r>
      <w:r w:rsidRPr="00043E2D">
        <w:rPr>
          <w:rFonts w:ascii="Times New Roman" w:hAnsi="Times New Roman"/>
        </w:rPr>
        <w:t>z 2016</w:t>
      </w:r>
      <w:r>
        <w:rPr>
          <w:rFonts w:ascii="Times New Roman" w:hAnsi="Times New Roman"/>
        </w:rPr>
        <w:t xml:space="preserve"> r. </w:t>
      </w:r>
      <w:r w:rsidRPr="00043E2D">
        <w:rPr>
          <w:rFonts w:ascii="Times New Roman" w:hAnsi="Times New Roman"/>
        </w:rPr>
        <w:t>Nr</w:t>
      </w:r>
      <w:r>
        <w:rPr>
          <w:rFonts w:ascii="Times New Roman" w:hAnsi="Times New Roman"/>
        </w:rPr>
        <w:t> </w:t>
      </w:r>
      <w:r w:rsidRPr="00043E2D">
        <w:rPr>
          <w:rFonts w:ascii="Times New Roman" w:hAnsi="Times New Roman"/>
        </w:rPr>
        <w:t>119, str. 1</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r w:rsidRPr="00043E2D">
        <w:rPr>
          <w:rFonts w:ascii="Times New Roman" w:hAnsi="Times New Roman"/>
        </w:rPr>
        <w:t>) - dalej RODO. lub</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ramach realizacji przez te osoby prawa dostępu do danych osobowych).</w:t>
      </w:r>
    </w:p>
    <w:p w14:paraId="1D0D24F3"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Wyjątek dotyczący zgody</w:t>
      </w:r>
    </w:p>
    <w:p w14:paraId="1C4F308F" w14:textId="77777777" w:rsidR="001F20D1" w:rsidRPr="00043E2D" w:rsidRDefault="001F20D1" w:rsidP="001F20D1">
      <w:pPr>
        <w:ind w:left="360"/>
        <w:jc w:val="both"/>
        <w:rPr>
          <w:rFonts w:ascii="Times New Roman" w:hAnsi="Times New Roman"/>
        </w:rPr>
      </w:pPr>
      <w:r w:rsidRPr="00043E2D">
        <w:rPr>
          <w:rFonts w:ascii="Times New Roman" w:hAnsi="Times New Roman"/>
        </w:rPr>
        <w:t>Zgoda sygnalisty nie jest wymagana</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sytuacji, gdy ujawnienie jest koniecznym</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proporcjonalnym obowiązkiem wynikającym</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przepisów prawa</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związku</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postępowaniami wyjaśniającymi prowadzonymi przez organy publiczne lub postępowaniami przygotowawczymi lub sądowymi prowadzonymi przez sądy,</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tym</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 xml:space="preserve">celu zagwarantowania prawa do obrony przysługującego osobie, której dotyczy zgłoszenie. </w:t>
      </w:r>
    </w:p>
    <w:p w14:paraId="25068CDB"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t>Przed takim ujawnieniem danych osobowych sygnalisty, właściwy organ publiczny lub właściwy sąd powiadamia</w:t>
      </w:r>
      <w:r>
        <w:rPr>
          <w:rFonts w:ascii="Times New Roman" w:hAnsi="Times New Roman"/>
        </w:rPr>
        <w:t xml:space="preserve"> </w:t>
      </w:r>
      <w:r w:rsidRPr="00043E2D">
        <w:rPr>
          <w:rFonts w:ascii="Times New Roman" w:hAnsi="Times New Roman"/>
        </w:rPr>
        <w:t>o</w:t>
      </w:r>
      <w:r>
        <w:rPr>
          <w:rFonts w:ascii="Times New Roman" w:hAnsi="Times New Roman"/>
        </w:rPr>
        <w:t> </w:t>
      </w:r>
      <w:r w:rsidRPr="00043E2D">
        <w:rPr>
          <w:rFonts w:ascii="Times New Roman" w:hAnsi="Times New Roman"/>
        </w:rPr>
        <w:t>tym sygnalistę, przesyłając</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postaci papierowej lub elektronicznej wyjaśnienie powodów ujawnienia jego danych osobowych, chyba że takie powiadomienie zagrozi postępowaniu wyjaśniającemu lub postępowaniu przygotowawczemu, lub sądowemu.</w:t>
      </w:r>
    </w:p>
    <w:p w14:paraId="07567C2A"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Niezbędność</w:t>
      </w:r>
      <w:r>
        <w:rPr>
          <w:rFonts w:ascii="Times New Roman" w:hAnsi="Times New Roman"/>
          <w:b/>
          <w:bCs/>
        </w:rPr>
        <w:t xml:space="preserve"> </w:t>
      </w:r>
      <w:r w:rsidRPr="00043E2D">
        <w:rPr>
          <w:rFonts w:ascii="Times New Roman" w:hAnsi="Times New Roman"/>
          <w:b/>
          <w:bCs/>
        </w:rPr>
        <w:t>i</w:t>
      </w:r>
      <w:r>
        <w:rPr>
          <w:rFonts w:ascii="Times New Roman" w:hAnsi="Times New Roman"/>
          <w:b/>
          <w:bCs/>
        </w:rPr>
        <w:t> </w:t>
      </w:r>
      <w:r w:rsidRPr="00043E2D">
        <w:rPr>
          <w:rFonts w:ascii="Times New Roman" w:hAnsi="Times New Roman"/>
          <w:b/>
          <w:bCs/>
        </w:rPr>
        <w:t>minimalizacja</w:t>
      </w:r>
    </w:p>
    <w:p w14:paraId="1BE5F921"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t>Podmiot publiczny przetwarza dane osobowe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minimalnym zakresie, tj.</w:t>
      </w:r>
      <w:r>
        <w:rPr>
          <w:rFonts w:ascii="Times New Roman" w:hAnsi="Times New Roman"/>
        </w:rPr>
        <w:t> </w:t>
      </w:r>
      <w:r w:rsidRPr="00043E2D">
        <w:rPr>
          <w:rFonts w:ascii="Times New Roman" w:hAnsi="Times New Roman"/>
        </w:rPr>
        <w:t>niezbędnym do przyjęcia zgłoszenia lub podjęcia ewentualnego działania następczego.</w:t>
      </w:r>
    </w:p>
    <w:p w14:paraId="60931E5C"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Przechowywanie</w:t>
      </w:r>
      <w:r>
        <w:rPr>
          <w:rFonts w:ascii="Times New Roman" w:hAnsi="Times New Roman"/>
          <w:b/>
          <w:bCs/>
        </w:rPr>
        <w:t xml:space="preserve"> </w:t>
      </w:r>
      <w:r w:rsidRPr="00043E2D">
        <w:rPr>
          <w:rFonts w:ascii="Times New Roman" w:hAnsi="Times New Roman"/>
          <w:b/>
          <w:bCs/>
        </w:rPr>
        <w:t>i</w:t>
      </w:r>
      <w:r>
        <w:rPr>
          <w:rFonts w:ascii="Times New Roman" w:hAnsi="Times New Roman"/>
          <w:b/>
          <w:bCs/>
        </w:rPr>
        <w:t> </w:t>
      </w:r>
      <w:r w:rsidRPr="00043E2D">
        <w:rPr>
          <w:rFonts w:ascii="Times New Roman" w:hAnsi="Times New Roman"/>
          <w:b/>
          <w:bCs/>
        </w:rPr>
        <w:t>usuwanie danych</w:t>
      </w:r>
    </w:p>
    <w:p w14:paraId="0700922E" w14:textId="7DABE228" w:rsidR="001F20D1" w:rsidRPr="00043E2D" w:rsidRDefault="001F20D1" w:rsidP="001F20D1">
      <w:pPr>
        <w:ind w:left="360"/>
        <w:jc w:val="both"/>
        <w:rPr>
          <w:rFonts w:ascii="Times New Roman" w:hAnsi="Times New Roman"/>
        </w:rPr>
      </w:pPr>
      <w:r w:rsidRPr="00043E2D">
        <w:rPr>
          <w:rFonts w:ascii="Times New Roman" w:hAnsi="Times New Roman"/>
        </w:rPr>
        <w:t>Podmiot prawny przechowuje dane osobowe, które przetwarza</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związku</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przyjęciem zgłoszenia lub podjęciem działań następczych oraz dokumenty związane</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tym zgłoszeniem przez okres 3 lat po zakończeniu roku kalendarzowego,</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w:t>
      </w:r>
      <w:r>
        <w:rPr>
          <w:rFonts w:ascii="Times New Roman" w:hAnsi="Times New Roman"/>
        </w:rPr>
        <w:t> </w:t>
      </w:r>
      <w:r w:rsidRPr="00043E2D">
        <w:rPr>
          <w:rFonts w:ascii="Times New Roman" w:hAnsi="Times New Roman"/>
        </w:rPr>
        <w:t>zgłoszeniem stanowią część akt postępowań przygotowawczych lub spraw sądowych lub sądowo</w:t>
      </w:r>
      <w:r w:rsidR="00D827BC">
        <w:rPr>
          <w:rFonts w:ascii="Times New Roman" w:hAnsi="Times New Roman"/>
        </w:rPr>
        <w:t>-</w:t>
      </w:r>
      <w:r w:rsidRPr="00043E2D">
        <w:rPr>
          <w:rFonts w:ascii="Times New Roman" w:hAnsi="Times New Roman"/>
        </w:rPr>
        <w:t>administracyjnych.</w:t>
      </w:r>
    </w:p>
    <w:p w14:paraId="3BF4B19F"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t>Administrator zbiera tylko dane niezbędne. Dane niemające znaczenia dla zgłoszenia, nie są zbierane. Dane przypadkowo zebrane są niezwłocznie usuwane, nie później niż do upływu 14 dni od momentu ustalenia, że nie są niezbędne.</w:t>
      </w:r>
    </w:p>
    <w:p w14:paraId="354F0278"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Informowanie osób wskazanych</w:t>
      </w:r>
      <w:r>
        <w:rPr>
          <w:rFonts w:ascii="Times New Roman" w:hAnsi="Times New Roman"/>
          <w:b/>
          <w:bCs/>
        </w:rPr>
        <w:t xml:space="preserve"> </w:t>
      </w:r>
      <w:r w:rsidRPr="00043E2D">
        <w:rPr>
          <w:rFonts w:ascii="Times New Roman" w:hAnsi="Times New Roman"/>
          <w:b/>
          <w:bCs/>
        </w:rPr>
        <w:t>w</w:t>
      </w:r>
      <w:r>
        <w:rPr>
          <w:rFonts w:ascii="Times New Roman" w:hAnsi="Times New Roman"/>
          <w:b/>
          <w:bCs/>
        </w:rPr>
        <w:t> </w:t>
      </w:r>
      <w:r w:rsidRPr="00043E2D">
        <w:rPr>
          <w:rFonts w:ascii="Times New Roman" w:hAnsi="Times New Roman"/>
          <w:b/>
          <w:bCs/>
        </w:rPr>
        <w:t>zgłoszeniu</w:t>
      </w:r>
    </w:p>
    <w:p w14:paraId="331E8A0A"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lastRenderedPageBreak/>
        <w:t>Administrator informuje osoby wskazane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zgłoszeniu lub osoby, których dotyczy zgłoszenie, na podstawie</w:t>
      </w:r>
      <w:r>
        <w:rPr>
          <w:rFonts w:ascii="Times New Roman" w:hAnsi="Times New Roman"/>
        </w:rPr>
        <w:t xml:space="preserve"> </w:t>
      </w:r>
      <w:r w:rsidRPr="00043E2D">
        <w:rPr>
          <w:rFonts w:ascii="Times New Roman" w:hAnsi="Times New Roman"/>
        </w:rPr>
        <w:t>art.</w:t>
      </w:r>
      <w:r>
        <w:rPr>
          <w:rFonts w:ascii="Times New Roman" w:hAnsi="Times New Roman"/>
        </w:rPr>
        <w:t> </w:t>
      </w:r>
      <w:r w:rsidRPr="00043E2D">
        <w:rPr>
          <w:rFonts w:ascii="Times New Roman" w:hAnsi="Times New Roman"/>
        </w:rPr>
        <w:t>14 RODO,</w:t>
      </w:r>
      <w:r>
        <w:rPr>
          <w:rFonts w:ascii="Times New Roman" w:hAnsi="Times New Roman"/>
        </w:rPr>
        <w:t xml:space="preserve"> </w:t>
      </w:r>
      <w:r w:rsidRPr="00043E2D">
        <w:rPr>
          <w:rFonts w:ascii="Times New Roman" w:hAnsi="Times New Roman"/>
        </w:rPr>
        <w:t>o</w:t>
      </w:r>
      <w:r>
        <w:rPr>
          <w:rFonts w:ascii="Times New Roman" w:hAnsi="Times New Roman"/>
        </w:rPr>
        <w:t> </w:t>
      </w:r>
      <w:r w:rsidRPr="00043E2D">
        <w:rPr>
          <w:rFonts w:ascii="Times New Roman" w:hAnsi="Times New Roman"/>
        </w:rPr>
        <w:t>zasadach przetwarzania ich danych osobowych,</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wyłączeniem informacji</w:t>
      </w:r>
      <w:r>
        <w:rPr>
          <w:rFonts w:ascii="Times New Roman" w:hAnsi="Times New Roman"/>
        </w:rPr>
        <w:t xml:space="preserve"> </w:t>
      </w:r>
      <w:r w:rsidRPr="00043E2D">
        <w:rPr>
          <w:rFonts w:ascii="Times New Roman" w:hAnsi="Times New Roman"/>
        </w:rPr>
        <w:t>o</w:t>
      </w:r>
      <w:r>
        <w:rPr>
          <w:rFonts w:ascii="Times New Roman" w:hAnsi="Times New Roman"/>
        </w:rPr>
        <w:t> </w:t>
      </w:r>
      <w:r w:rsidRPr="00043E2D">
        <w:rPr>
          <w:rFonts w:ascii="Times New Roman" w:hAnsi="Times New Roman"/>
        </w:rPr>
        <w:t>źródle danych osobowych, chyba, że  sygnalista nie spełnia warunków wskazanych</w:t>
      </w:r>
      <w:r>
        <w:rPr>
          <w:rFonts w:ascii="Times New Roman" w:hAnsi="Times New Roman"/>
        </w:rPr>
        <w:t xml:space="preserve"> </w:t>
      </w:r>
      <w:r w:rsidRPr="00043E2D">
        <w:rPr>
          <w:rFonts w:ascii="Times New Roman" w:hAnsi="Times New Roman"/>
        </w:rPr>
        <w:t>w</w:t>
      </w:r>
      <w:r>
        <w:rPr>
          <w:rFonts w:ascii="Times New Roman" w:hAnsi="Times New Roman"/>
        </w:rPr>
        <w:t> art. </w:t>
      </w:r>
      <w:r w:rsidRPr="00043E2D">
        <w:rPr>
          <w:rFonts w:ascii="Times New Roman" w:hAnsi="Times New Roman"/>
        </w:rPr>
        <w:t>6 ustawy albo wyraził wyraźną zgodę na ujawnienie swojej tożsamości.</w:t>
      </w:r>
    </w:p>
    <w:p w14:paraId="35A2704F"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Ograniczenie</w:t>
      </w:r>
      <w:r>
        <w:rPr>
          <w:rFonts w:ascii="Times New Roman" w:hAnsi="Times New Roman"/>
          <w:b/>
          <w:bCs/>
        </w:rPr>
        <w:t xml:space="preserve"> </w:t>
      </w:r>
      <w:r w:rsidRPr="00043E2D">
        <w:rPr>
          <w:rFonts w:ascii="Times New Roman" w:hAnsi="Times New Roman"/>
          <w:b/>
          <w:bCs/>
        </w:rPr>
        <w:t>w</w:t>
      </w:r>
      <w:r>
        <w:rPr>
          <w:rFonts w:ascii="Times New Roman" w:hAnsi="Times New Roman"/>
          <w:b/>
          <w:bCs/>
        </w:rPr>
        <w:t> </w:t>
      </w:r>
      <w:r w:rsidRPr="00043E2D">
        <w:rPr>
          <w:rFonts w:ascii="Times New Roman" w:hAnsi="Times New Roman"/>
          <w:b/>
          <w:bCs/>
        </w:rPr>
        <w:t>realizacji prawa dostępu do danych osobowych</w:t>
      </w:r>
    </w:p>
    <w:p w14:paraId="33BB55E6" w14:textId="77777777" w:rsidR="001F20D1" w:rsidRPr="00043E2D" w:rsidRDefault="001F20D1" w:rsidP="001F20D1">
      <w:pPr>
        <w:spacing w:after="240"/>
        <w:ind w:left="360"/>
        <w:jc w:val="both"/>
        <w:rPr>
          <w:rFonts w:ascii="Times New Roman" w:hAnsi="Times New Roman"/>
        </w:rPr>
      </w:pPr>
      <w:r w:rsidRPr="00043E2D">
        <w:rPr>
          <w:rFonts w:ascii="Times New Roman" w:hAnsi="Times New Roman"/>
        </w:rPr>
        <w:t>Administrator realizuje prawo dostępu do danych osobowych osób wskazanych</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zgłoszeniu lub osób, których dotyczy zgłoszenie,</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wyłączeniem informacji</w:t>
      </w:r>
      <w:r>
        <w:rPr>
          <w:rFonts w:ascii="Times New Roman" w:hAnsi="Times New Roman"/>
        </w:rPr>
        <w:t xml:space="preserve"> </w:t>
      </w:r>
      <w:r w:rsidRPr="00043E2D">
        <w:rPr>
          <w:rFonts w:ascii="Times New Roman" w:hAnsi="Times New Roman"/>
        </w:rPr>
        <w:t>o</w:t>
      </w:r>
      <w:r>
        <w:rPr>
          <w:rFonts w:ascii="Times New Roman" w:hAnsi="Times New Roman"/>
        </w:rPr>
        <w:t> </w:t>
      </w:r>
      <w:r w:rsidRPr="00043E2D">
        <w:rPr>
          <w:rFonts w:ascii="Times New Roman" w:hAnsi="Times New Roman"/>
        </w:rPr>
        <w:t>źródle danych osobowych, chyba, że e sygnalista nie spełnia warunków wskazanych</w:t>
      </w:r>
      <w:r>
        <w:rPr>
          <w:rFonts w:ascii="Times New Roman" w:hAnsi="Times New Roman"/>
        </w:rPr>
        <w:t xml:space="preserve"> </w:t>
      </w:r>
      <w:r w:rsidRPr="00043E2D">
        <w:rPr>
          <w:rFonts w:ascii="Times New Roman" w:hAnsi="Times New Roman"/>
        </w:rPr>
        <w:t>w</w:t>
      </w:r>
      <w:r>
        <w:rPr>
          <w:rFonts w:ascii="Times New Roman" w:hAnsi="Times New Roman"/>
        </w:rPr>
        <w:t> art. </w:t>
      </w:r>
      <w:r w:rsidRPr="00043E2D">
        <w:rPr>
          <w:rFonts w:ascii="Times New Roman" w:hAnsi="Times New Roman"/>
        </w:rPr>
        <w:t>6 ustawy albo wyraził wyraźną zgodę na ujawnienie swojej tożsamości.</w:t>
      </w:r>
    </w:p>
    <w:p w14:paraId="34DB322C" w14:textId="77777777" w:rsidR="001F20D1" w:rsidRPr="00043E2D" w:rsidRDefault="001F20D1" w:rsidP="001F20D1">
      <w:pPr>
        <w:pStyle w:val="Akapitzlist"/>
        <w:numPr>
          <w:ilvl w:val="0"/>
          <w:numId w:val="1"/>
        </w:numPr>
        <w:jc w:val="both"/>
        <w:rPr>
          <w:rFonts w:ascii="Times New Roman" w:hAnsi="Times New Roman"/>
          <w:b/>
          <w:bCs/>
        </w:rPr>
      </w:pPr>
      <w:r w:rsidRPr="00043E2D">
        <w:rPr>
          <w:rFonts w:ascii="Times New Roman" w:hAnsi="Times New Roman"/>
          <w:b/>
          <w:bCs/>
        </w:rPr>
        <w:t>Przechowywanie danych osobowych</w:t>
      </w:r>
      <w:r>
        <w:rPr>
          <w:rFonts w:ascii="Times New Roman" w:hAnsi="Times New Roman"/>
          <w:b/>
          <w:bCs/>
        </w:rPr>
        <w:t xml:space="preserve"> </w:t>
      </w:r>
      <w:r w:rsidRPr="00043E2D">
        <w:rPr>
          <w:rFonts w:ascii="Times New Roman" w:hAnsi="Times New Roman"/>
          <w:b/>
          <w:bCs/>
        </w:rPr>
        <w:t>w</w:t>
      </w:r>
      <w:r>
        <w:rPr>
          <w:rFonts w:ascii="Times New Roman" w:hAnsi="Times New Roman"/>
          <w:b/>
          <w:bCs/>
        </w:rPr>
        <w:t> </w:t>
      </w:r>
      <w:r w:rsidRPr="00043E2D">
        <w:rPr>
          <w:rFonts w:ascii="Times New Roman" w:hAnsi="Times New Roman"/>
          <w:b/>
          <w:bCs/>
        </w:rPr>
        <w:t>zakresie zgłoszeń zewnętrznych</w:t>
      </w:r>
    </w:p>
    <w:p w14:paraId="58207EC0" w14:textId="46100C72" w:rsidR="001F20D1" w:rsidRPr="00043E2D" w:rsidRDefault="001F20D1" w:rsidP="001F20D1">
      <w:pPr>
        <w:spacing w:after="240"/>
        <w:ind w:left="360"/>
        <w:jc w:val="both"/>
        <w:rPr>
          <w:rFonts w:ascii="Times New Roman" w:hAnsi="Times New Roman"/>
        </w:rPr>
      </w:pPr>
      <w:r w:rsidRPr="00043E2D">
        <w:rPr>
          <w:rFonts w:ascii="Times New Roman" w:hAnsi="Times New Roman"/>
        </w:rPr>
        <w:t>Dane osobowe przetwarzane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związku</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przyjęciem zgłoszenia zewnętrznego oraz dokumenty związane</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tym zgłoszeniem są przechowywane przez Rzecznika Praw Obywatelskich przez okres 12 miesięcy po zakończeniu roku kalendarzowego,</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którym przekazano zgłoszenie zewnętrzne do organu publicznego właściwego do podjęcia działań następczych. Po tym czasie dane osobowe są usuwane, chyba że dokumenty związane ze</w:t>
      </w:r>
      <w:r>
        <w:rPr>
          <w:rFonts w:ascii="Times New Roman" w:hAnsi="Times New Roman"/>
        </w:rPr>
        <w:t> </w:t>
      </w:r>
      <w:r w:rsidRPr="00043E2D">
        <w:rPr>
          <w:rFonts w:ascii="Times New Roman" w:hAnsi="Times New Roman"/>
        </w:rPr>
        <w:t>zgłoszeniem stanowią część akt postępowań przygotowawczych lub spraw sądowych lub sądowo</w:t>
      </w:r>
      <w:r w:rsidR="00D827BC">
        <w:rPr>
          <w:rFonts w:ascii="Times New Roman" w:hAnsi="Times New Roman"/>
        </w:rPr>
        <w:t>-</w:t>
      </w:r>
      <w:r w:rsidRPr="00043E2D">
        <w:rPr>
          <w:rFonts w:ascii="Times New Roman" w:hAnsi="Times New Roman"/>
        </w:rPr>
        <w:t>administracyjnych.</w:t>
      </w:r>
    </w:p>
    <w:p w14:paraId="71AB7180" w14:textId="77777777" w:rsidR="001F20D1" w:rsidRPr="00043E2D" w:rsidRDefault="001F20D1" w:rsidP="001F20D1">
      <w:pPr>
        <w:pStyle w:val="Akapitzlist"/>
        <w:numPr>
          <w:ilvl w:val="0"/>
          <w:numId w:val="1"/>
        </w:numPr>
        <w:jc w:val="both"/>
        <w:rPr>
          <w:rFonts w:ascii="Times New Roman" w:hAnsi="Times New Roman"/>
        </w:rPr>
      </w:pPr>
      <w:r w:rsidRPr="00043E2D">
        <w:rPr>
          <w:rFonts w:ascii="Times New Roman" w:hAnsi="Times New Roman"/>
          <w:b/>
          <w:bCs/>
        </w:rPr>
        <w:t>Zasady ochrony danych osobowych</w:t>
      </w:r>
    </w:p>
    <w:p w14:paraId="592E2EF7" w14:textId="77777777" w:rsidR="001F20D1" w:rsidRPr="00043E2D" w:rsidRDefault="001F20D1" w:rsidP="001F20D1">
      <w:pPr>
        <w:ind w:left="360"/>
        <w:jc w:val="both"/>
        <w:rPr>
          <w:rFonts w:ascii="Times New Roman" w:hAnsi="Times New Roman"/>
        </w:rPr>
      </w:pPr>
      <w:r w:rsidRPr="00043E2D">
        <w:rPr>
          <w:rFonts w:ascii="Times New Roman" w:hAnsi="Times New Roman"/>
        </w:rPr>
        <w:t>Administrator zapewnia, że dane osobowe będą:</w:t>
      </w:r>
    </w:p>
    <w:p w14:paraId="5BCC901F" w14:textId="77777777" w:rsidR="001F20D1" w:rsidRPr="00043E2D" w:rsidRDefault="001F20D1" w:rsidP="001F20D1">
      <w:pPr>
        <w:pStyle w:val="Akapitzlist"/>
        <w:numPr>
          <w:ilvl w:val="0"/>
          <w:numId w:val="2"/>
        </w:numPr>
        <w:jc w:val="both"/>
        <w:rPr>
          <w:rFonts w:ascii="Times New Roman" w:hAnsi="Times New Roman"/>
        </w:rPr>
      </w:pPr>
      <w:r w:rsidRPr="00043E2D">
        <w:rPr>
          <w:rFonts w:ascii="Times New Roman" w:hAnsi="Times New Roman"/>
        </w:rPr>
        <w:t>przetwarzane zgodnie</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prawem, rzetelnie</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przejrzyście (zasada zgodności</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prawem, rzetelności</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przejrzystości</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5</w:t>
      </w:r>
      <w:r>
        <w:rPr>
          <w:rFonts w:ascii="Times New Roman" w:hAnsi="Times New Roman"/>
        </w:rPr>
        <w:t xml:space="preserve"> </w:t>
      </w:r>
      <w:r w:rsidRPr="00043E2D">
        <w:rPr>
          <w:rFonts w:ascii="Times New Roman" w:hAnsi="Times New Roman"/>
        </w:rPr>
        <w:t>ust.</w:t>
      </w:r>
      <w:r>
        <w:rPr>
          <w:rFonts w:ascii="Times New Roman" w:hAnsi="Times New Roman"/>
        </w:rPr>
        <w:t> </w:t>
      </w:r>
      <w:r w:rsidRPr="00043E2D">
        <w:rPr>
          <w:rFonts w:ascii="Times New Roman" w:hAnsi="Times New Roman"/>
        </w:rPr>
        <w:t>1</w:t>
      </w:r>
      <w:r>
        <w:rPr>
          <w:rFonts w:ascii="Times New Roman" w:hAnsi="Times New Roman"/>
        </w:rPr>
        <w:t xml:space="preserve"> </w:t>
      </w:r>
      <w:r w:rsidRPr="00043E2D">
        <w:rPr>
          <w:rFonts w:ascii="Times New Roman" w:hAnsi="Times New Roman"/>
        </w:rPr>
        <w:t>lit.</w:t>
      </w:r>
      <w:r>
        <w:rPr>
          <w:rFonts w:ascii="Times New Roman" w:hAnsi="Times New Roman"/>
        </w:rPr>
        <w:t> </w:t>
      </w:r>
      <w:r w:rsidRPr="00043E2D">
        <w:rPr>
          <w:rFonts w:ascii="Times New Roman" w:hAnsi="Times New Roman"/>
        </w:rPr>
        <w:t>a) RODO,</w:t>
      </w:r>
    </w:p>
    <w:p w14:paraId="51C1DFA9" w14:textId="77777777" w:rsidR="001F20D1" w:rsidRPr="00043E2D" w:rsidRDefault="001F20D1" w:rsidP="001F20D1">
      <w:pPr>
        <w:pStyle w:val="Akapitzlist"/>
        <w:numPr>
          <w:ilvl w:val="0"/>
          <w:numId w:val="2"/>
        </w:numPr>
        <w:jc w:val="both"/>
        <w:rPr>
          <w:rFonts w:ascii="Times New Roman" w:hAnsi="Times New Roman"/>
        </w:rPr>
      </w:pPr>
      <w:r w:rsidRPr="00043E2D">
        <w:rPr>
          <w:rFonts w:ascii="Times New Roman" w:hAnsi="Times New Roman"/>
        </w:rPr>
        <w:t>zbierane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konkretnych, wyraźnych</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prawnie uzasadnionych celach</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nieprzetwarzane dalej</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sposób niezgodny</w:t>
      </w:r>
      <w:r>
        <w:rPr>
          <w:rFonts w:ascii="Times New Roman" w:hAnsi="Times New Roman"/>
        </w:rPr>
        <w:t xml:space="preserve"> </w:t>
      </w:r>
      <w:r w:rsidRPr="00043E2D">
        <w:rPr>
          <w:rFonts w:ascii="Times New Roman" w:hAnsi="Times New Roman"/>
        </w:rPr>
        <w:t>z</w:t>
      </w:r>
      <w:r>
        <w:rPr>
          <w:rFonts w:ascii="Times New Roman" w:hAnsi="Times New Roman"/>
        </w:rPr>
        <w:t> </w:t>
      </w:r>
      <w:r w:rsidRPr="00043E2D">
        <w:rPr>
          <w:rFonts w:ascii="Times New Roman" w:hAnsi="Times New Roman"/>
        </w:rPr>
        <w:t>tymi celami (zasada ograniczenia celu</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5</w:t>
      </w:r>
      <w:r>
        <w:rPr>
          <w:rFonts w:ascii="Times New Roman" w:hAnsi="Times New Roman"/>
        </w:rPr>
        <w:t xml:space="preserve"> </w:t>
      </w:r>
      <w:r w:rsidRPr="00043E2D">
        <w:rPr>
          <w:rFonts w:ascii="Times New Roman" w:hAnsi="Times New Roman"/>
        </w:rPr>
        <w:t>ust.</w:t>
      </w:r>
      <w:r>
        <w:rPr>
          <w:rFonts w:ascii="Times New Roman" w:hAnsi="Times New Roman"/>
        </w:rPr>
        <w:t> </w:t>
      </w:r>
      <w:r w:rsidRPr="00043E2D">
        <w:rPr>
          <w:rFonts w:ascii="Times New Roman" w:hAnsi="Times New Roman"/>
        </w:rPr>
        <w:t>1</w:t>
      </w:r>
      <w:r>
        <w:rPr>
          <w:rFonts w:ascii="Times New Roman" w:hAnsi="Times New Roman"/>
        </w:rPr>
        <w:t xml:space="preserve"> </w:t>
      </w:r>
      <w:r w:rsidRPr="00043E2D">
        <w:rPr>
          <w:rFonts w:ascii="Times New Roman" w:hAnsi="Times New Roman"/>
        </w:rPr>
        <w:t>lit.</w:t>
      </w:r>
      <w:r>
        <w:rPr>
          <w:rFonts w:ascii="Times New Roman" w:hAnsi="Times New Roman"/>
        </w:rPr>
        <w:t> </w:t>
      </w:r>
      <w:r w:rsidRPr="00043E2D">
        <w:rPr>
          <w:rFonts w:ascii="Times New Roman" w:hAnsi="Times New Roman"/>
        </w:rPr>
        <w:t>b) RODO),</w:t>
      </w:r>
    </w:p>
    <w:p w14:paraId="15AE2D8A" w14:textId="77777777" w:rsidR="001F20D1" w:rsidRPr="00043E2D" w:rsidRDefault="001F20D1" w:rsidP="001F20D1">
      <w:pPr>
        <w:pStyle w:val="Akapitzlist"/>
        <w:numPr>
          <w:ilvl w:val="0"/>
          <w:numId w:val="2"/>
        </w:numPr>
        <w:jc w:val="both"/>
        <w:rPr>
          <w:rFonts w:ascii="Times New Roman" w:hAnsi="Times New Roman"/>
        </w:rPr>
      </w:pPr>
      <w:r w:rsidRPr="00043E2D">
        <w:rPr>
          <w:rFonts w:ascii="Times New Roman" w:hAnsi="Times New Roman"/>
        </w:rPr>
        <w:t>adekwatne, stosowne, ograniczone do tego co niezbędne (zasada minimalizacji</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5</w:t>
      </w:r>
      <w:r>
        <w:rPr>
          <w:rFonts w:ascii="Times New Roman" w:hAnsi="Times New Roman"/>
        </w:rPr>
        <w:t xml:space="preserve"> </w:t>
      </w:r>
      <w:r w:rsidRPr="00043E2D">
        <w:rPr>
          <w:rFonts w:ascii="Times New Roman" w:hAnsi="Times New Roman"/>
        </w:rPr>
        <w:t>ust.</w:t>
      </w:r>
      <w:r>
        <w:rPr>
          <w:rFonts w:ascii="Times New Roman" w:hAnsi="Times New Roman"/>
        </w:rPr>
        <w:t> </w:t>
      </w:r>
      <w:r w:rsidRPr="00043E2D">
        <w:rPr>
          <w:rFonts w:ascii="Times New Roman" w:hAnsi="Times New Roman"/>
        </w:rPr>
        <w:t>1</w:t>
      </w:r>
      <w:r>
        <w:rPr>
          <w:rFonts w:ascii="Times New Roman" w:hAnsi="Times New Roman"/>
        </w:rPr>
        <w:t xml:space="preserve"> </w:t>
      </w:r>
      <w:r w:rsidRPr="00043E2D">
        <w:rPr>
          <w:rFonts w:ascii="Times New Roman" w:hAnsi="Times New Roman"/>
        </w:rPr>
        <w:t>lit.</w:t>
      </w:r>
      <w:r>
        <w:rPr>
          <w:rFonts w:ascii="Times New Roman" w:hAnsi="Times New Roman"/>
        </w:rPr>
        <w:t> </w:t>
      </w:r>
      <w:r w:rsidRPr="00043E2D">
        <w:rPr>
          <w:rFonts w:ascii="Times New Roman" w:hAnsi="Times New Roman"/>
        </w:rPr>
        <w:t>c) RODO),</w:t>
      </w:r>
    </w:p>
    <w:p w14:paraId="5615C420" w14:textId="77777777" w:rsidR="001F20D1" w:rsidRPr="00043E2D" w:rsidRDefault="001F20D1" w:rsidP="001F20D1">
      <w:pPr>
        <w:pStyle w:val="Akapitzlist"/>
        <w:numPr>
          <w:ilvl w:val="0"/>
          <w:numId w:val="2"/>
        </w:numPr>
        <w:jc w:val="both"/>
        <w:rPr>
          <w:rFonts w:ascii="Times New Roman" w:hAnsi="Times New Roman"/>
        </w:rPr>
      </w:pPr>
      <w:r w:rsidRPr="00043E2D">
        <w:rPr>
          <w:rFonts w:ascii="Times New Roman" w:hAnsi="Times New Roman"/>
        </w:rPr>
        <w:t>prawidłowe</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w</w:t>
      </w:r>
      <w:r>
        <w:rPr>
          <w:rFonts w:ascii="Times New Roman" w:hAnsi="Times New Roman"/>
        </w:rPr>
        <w:t> </w:t>
      </w:r>
      <w:r w:rsidRPr="00043E2D">
        <w:rPr>
          <w:rFonts w:ascii="Times New Roman" w:hAnsi="Times New Roman"/>
        </w:rPr>
        <w:t>razie potrzeby uaktualniane (zasada prawidłowości</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5</w:t>
      </w:r>
      <w:r>
        <w:rPr>
          <w:rFonts w:ascii="Times New Roman" w:hAnsi="Times New Roman"/>
        </w:rPr>
        <w:t xml:space="preserve"> </w:t>
      </w:r>
      <w:r w:rsidRPr="00043E2D">
        <w:rPr>
          <w:rFonts w:ascii="Times New Roman" w:hAnsi="Times New Roman"/>
        </w:rPr>
        <w:t>ust.</w:t>
      </w:r>
      <w:r>
        <w:rPr>
          <w:rFonts w:ascii="Times New Roman" w:hAnsi="Times New Roman"/>
        </w:rPr>
        <w:t> </w:t>
      </w:r>
      <w:r w:rsidRPr="00043E2D">
        <w:rPr>
          <w:rFonts w:ascii="Times New Roman" w:hAnsi="Times New Roman"/>
        </w:rPr>
        <w:t>1</w:t>
      </w:r>
      <w:r>
        <w:rPr>
          <w:rFonts w:ascii="Times New Roman" w:hAnsi="Times New Roman"/>
        </w:rPr>
        <w:t xml:space="preserve"> </w:t>
      </w:r>
      <w:r w:rsidRPr="00043E2D">
        <w:rPr>
          <w:rFonts w:ascii="Times New Roman" w:hAnsi="Times New Roman"/>
        </w:rPr>
        <w:t>lit.</w:t>
      </w:r>
      <w:r>
        <w:rPr>
          <w:rFonts w:ascii="Times New Roman" w:hAnsi="Times New Roman"/>
        </w:rPr>
        <w:t> </w:t>
      </w:r>
      <w:r w:rsidRPr="00043E2D">
        <w:rPr>
          <w:rFonts w:ascii="Times New Roman" w:hAnsi="Times New Roman"/>
        </w:rPr>
        <w:t>d) RODO),</w:t>
      </w:r>
    </w:p>
    <w:p w14:paraId="1C11D3EC" w14:textId="77777777" w:rsidR="001F20D1" w:rsidRPr="00043E2D" w:rsidRDefault="001F20D1" w:rsidP="001F20D1">
      <w:pPr>
        <w:pStyle w:val="Akapitzlist"/>
        <w:numPr>
          <w:ilvl w:val="0"/>
          <w:numId w:val="2"/>
        </w:numPr>
        <w:jc w:val="both"/>
        <w:rPr>
          <w:rFonts w:ascii="Times New Roman" w:hAnsi="Times New Roman"/>
        </w:rPr>
      </w:pPr>
      <w:r w:rsidRPr="00043E2D">
        <w:rPr>
          <w:rFonts w:ascii="Times New Roman" w:hAnsi="Times New Roman"/>
        </w:rPr>
        <w:t>przechowywane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formie umożliwiającej identyfikację osoby, której dane dotyczą, przez okres nie dłuższy niż niezbędny do celów przetwarzania (zasada prawidłowości</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5</w:t>
      </w:r>
      <w:r>
        <w:rPr>
          <w:rFonts w:ascii="Times New Roman" w:hAnsi="Times New Roman"/>
        </w:rPr>
        <w:t xml:space="preserve"> </w:t>
      </w:r>
      <w:r w:rsidRPr="00043E2D">
        <w:rPr>
          <w:rFonts w:ascii="Times New Roman" w:hAnsi="Times New Roman"/>
        </w:rPr>
        <w:t>ust.</w:t>
      </w:r>
      <w:r>
        <w:rPr>
          <w:rFonts w:ascii="Times New Roman" w:hAnsi="Times New Roman"/>
        </w:rPr>
        <w:t> </w:t>
      </w:r>
      <w:r w:rsidRPr="00043E2D">
        <w:rPr>
          <w:rFonts w:ascii="Times New Roman" w:hAnsi="Times New Roman"/>
        </w:rPr>
        <w:t>1</w:t>
      </w:r>
      <w:r>
        <w:rPr>
          <w:rFonts w:ascii="Times New Roman" w:hAnsi="Times New Roman"/>
        </w:rPr>
        <w:t xml:space="preserve"> </w:t>
      </w:r>
      <w:r w:rsidRPr="00043E2D">
        <w:rPr>
          <w:rFonts w:ascii="Times New Roman" w:hAnsi="Times New Roman"/>
        </w:rPr>
        <w:t>lit.</w:t>
      </w:r>
      <w:r>
        <w:rPr>
          <w:rFonts w:ascii="Times New Roman" w:hAnsi="Times New Roman"/>
        </w:rPr>
        <w:t> </w:t>
      </w:r>
      <w:r w:rsidRPr="00043E2D">
        <w:rPr>
          <w:rFonts w:ascii="Times New Roman" w:hAnsi="Times New Roman"/>
        </w:rPr>
        <w:t>e) RODO),</w:t>
      </w:r>
    </w:p>
    <w:p w14:paraId="72FBC578" w14:textId="77777777" w:rsidR="001F20D1" w:rsidRPr="00043E2D" w:rsidRDefault="001F20D1" w:rsidP="001F20D1">
      <w:pPr>
        <w:pStyle w:val="Akapitzlist"/>
        <w:numPr>
          <w:ilvl w:val="0"/>
          <w:numId w:val="2"/>
        </w:numPr>
        <w:spacing w:after="240"/>
        <w:ind w:left="714" w:hanging="357"/>
        <w:contextualSpacing w:val="0"/>
        <w:jc w:val="both"/>
        <w:rPr>
          <w:rFonts w:ascii="Times New Roman" w:hAnsi="Times New Roman"/>
        </w:rPr>
      </w:pPr>
      <w:r w:rsidRPr="00043E2D">
        <w:rPr>
          <w:rFonts w:ascii="Times New Roman" w:hAnsi="Times New Roman"/>
        </w:rPr>
        <w:t>przetwarzane</w:t>
      </w:r>
      <w:r>
        <w:rPr>
          <w:rFonts w:ascii="Times New Roman" w:hAnsi="Times New Roman"/>
        </w:rPr>
        <w:t xml:space="preserve"> </w:t>
      </w:r>
      <w:r w:rsidRPr="00043E2D">
        <w:rPr>
          <w:rFonts w:ascii="Times New Roman" w:hAnsi="Times New Roman"/>
        </w:rPr>
        <w:t>w</w:t>
      </w:r>
      <w:r>
        <w:rPr>
          <w:rFonts w:ascii="Times New Roman" w:hAnsi="Times New Roman"/>
        </w:rPr>
        <w:t> </w:t>
      </w:r>
      <w:r w:rsidRPr="00043E2D">
        <w:rPr>
          <w:rFonts w:ascii="Times New Roman" w:hAnsi="Times New Roman"/>
        </w:rPr>
        <w:t>sposób zapewniający odpowiednie bezpieczeństwo danych osobowych (zasada integralności</w:t>
      </w:r>
      <w:r>
        <w:rPr>
          <w:rFonts w:ascii="Times New Roman" w:hAnsi="Times New Roman"/>
        </w:rPr>
        <w:t xml:space="preserve"> </w:t>
      </w:r>
      <w:r w:rsidRPr="00043E2D">
        <w:rPr>
          <w:rFonts w:ascii="Times New Roman" w:hAnsi="Times New Roman"/>
        </w:rPr>
        <w:t>i</w:t>
      </w:r>
      <w:r>
        <w:rPr>
          <w:rFonts w:ascii="Times New Roman" w:hAnsi="Times New Roman"/>
        </w:rPr>
        <w:t> </w:t>
      </w:r>
      <w:r w:rsidRPr="00043E2D">
        <w:rPr>
          <w:rFonts w:ascii="Times New Roman" w:hAnsi="Times New Roman"/>
        </w:rPr>
        <w:t>poufności</w:t>
      </w:r>
      <w:r>
        <w:rPr>
          <w:rFonts w:ascii="Times New Roman" w:hAnsi="Times New Roman"/>
        </w:rPr>
        <w:t xml:space="preserve"> </w:t>
      </w:r>
      <w:r w:rsidRPr="00043E2D">
        <w:rPr>
          <w:rFonts w:ascii="Times New Roman" w:hAnsi="Times New Roman"/>
        </w:rPr>
        <w:t>z</w:t>
      </w:r>
      <w:r>
        <w:rPr>
          <w:rFonts w:ascii="Times New Roman" w:hAnsi="Times New Roman"/>
        </w:rPr>
        <w:t> art. </w:t>
      </w:r>
      <w:r w:rsidRPr="00043E2D">
        <w:rPr>
          <w:rFonts w:ascii="Times New Roman" w:hAnsi="Times New Roman"/>
        </w:rPr>
        <w:t>5</w:t>
      </w:r>
      <w:r>
        <w:rPr>
          <w:rFonts w:ascii="Times New Roman" w:hAnsi="Times New Roman"/>
        </w:rPr>
        <w:t xml:space="preserve"> </w:t>
      </w:r>
      <w:r w:rsidRPr="00043E2D">
        <w:rPr>
          <w:rFonts w:ascii="Times New Roman" w:hAnsi="Times New Roman"/>
        </w:rPr>
        <w:t>ust.</w:t>
      </w:r>
      <w:r>
        <w:rPr>
          <w:rFonts w:ascii="Times New Roman" w:hAnsi="Times New Roman"/>
        </w:rPr>
        <w:t> </w:t>
      </w:r>
      <w:r w:rsidRPr="00043E2D">
        <w:rPr>
          <w:rFonts w:ascii="Times New Roman" w:hAnsi="Times New Roman"/>
        </w:rPr>
        <w:t>1</w:t>
      </w:r>
      <w:r>
        <w:rPr>
          <w:rFonts w:ascii="Times New Roman" w:hAnsi="Times New Roman"/>
        </w:rPr>
        <w:t xml:space="preserve"> </w:t>
      </w:r>
      <w:r w:rsidRPr="00043E2D">
        <w:rPr>
          <w:rFonts w:ascii="Times New Roman" w:hAnsi="Times New Roman"/>
        </w:rPr>
        <w:t>lit.</w:t>
      </w:r>
      <w:r>
        <w:rPr>
          <w:rFonts w:ascii="Times New Roman" w:hAnsi="Times New Roman"/>
        </w:rPr>
        <w:t> </w:t>
      </w:r>
      <w:r w:rsidRPr="00043E2D">
        <w:rPr>
          <w:rFonts w:ascii="Times New Roman" w:hAnsi="Times New Roman"/>
        </w:rPr>
        <w:t>f) RODO).</w:t>
      </w:r>
    </w:p>
    <w:p w14:paraId="3FD38A66" w14:textId="77777777" w:rsidR="001F20D1" w:rsidRPr="00043E2D" w:rsidRDefault="001F20D1" w:rsidP="001F20D1">
      <w:pPr>
        <w:pStyle w:val="Akapitzlist"/>
        <w:numPr>
          <w:ilvl w:val="0"/>
          <w:numId w:val="1"/>
        </w:numPr>
        <w:spacing w:before="240"/>
        <w:jc w:val="both"/>
        <w:rPr>
          <w:rFonts w:ascii="Times New Roman" w:hAnsi="Times New Roman"/>
        </w:rPr>
      </w:pPr>
      <w:r w:rsidRPr="00043E2D">
        <w:rPr>
          <w:rFonts w:ascii="Times New Roman" w:hAnsi="Times New Roman"/>
          <w:b/>
          <w:bCs/>
        </w:rPr>
        <w:t>Realizacja obowiązku informacyjnego wobec sygnalisty</w:t>
      </w:r>
    </w:p>
    <w:p w14:paraId="317143FF" w14:textId="77777777" w:rsidR="001F20D1" w:rsidRPr="00043E2D" w:rsidRDefault="001F20D1" w:rsidP="001F20D1">
      <w:pPr>
        <w:ind w:left="360"/>
        <w:jc w:val="both"/>
        <w:rPr>
          <w:rFonts w:ascii="Times New Roman" w:hAnsi="Times New Roman"/>
        </w:rPr>
      </w:pPr>
      <w:r w:rsidRPr="00043E2D">
        <w:rPr>
          <w:rFonts w:ascii="Times New Roman" w:hAnsi="Times New Roman"/>
        </w:rPr>
        <w:t>/należy dołączyć treść obowiązku informacyjnego/</w:t>
      </w:r>
    </w:p>
    <w:p w14:paraId="0FA21FC8" w14:textId="77777777" w:rsidR="00561BEA" w:rsidRDefault="00561BEA"/>
    <w:sectPr w:rsidR="00561BEA" w:rsidSect="001F2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C67"/>
    <w:multiLevelType w:val="hybridMultilevel"/>
    <w:tmpl w:val="FFFFFFFF"/>
    <w:lvl w:ilvl="0" w:tplc="25E886E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D0E75E1"/>
    <w:multiLevelType w:val="hybridMultilevel"/>
    <w:tmpl w:val="FFFFFFFF"/>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1119386">
    <w:abstractNumId w:val="0"/>
  </w:num>
  <w:num w:numId="2" w16cid:durableId="71253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D1"/>
    <w:rsid w:val="001B365F"/>
    <w:rsid w:val="001F20D1"/>
    <w:rsid w:val="00364852"/>
    <w:rsid w:val="00561BEA"/>
    <w:rsid w:val="00687EB8"/>
    <w:rsid w:val="007B6BD0"/>
    <w:rsid w:val="009A3948"/>
    <w:rsid w:val="00CB2312"/>
    <w:rsid w:val="00D82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3A10"/>
  <w15:chartTrackingRefBased/>
  <w15:docId w15:val="{A8482AE0-6D8D-4739-A56B-C3A37A1B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0D1"/>
    <w:pPr>
      <w:spacing w:after="0" w:line="240" w:lineRule="auto"/>
    </w:pPr>
    <w:rPr>
      <w:rFonts w:eastAsia="Times New Roman" w:cs="Times New Roman"/>
      <w:kern w:val="0"/>
      <w:sz w:val="24"/>
      <w:szCs w:val="24"/>
      <w14:ligatures w14:val="none"/>
    </w:rPr>
  </w:style>
  <w:style w:type="paragraph" w:styleId="Nagwek1">
    <w:name w:val="heading 1"/>
    <w:basedOn w:val="Normalny"/>
    <w:next w:val="Normalny"/>
    <w:link w:val="Nagwek1Znak"/>
    <w:uiPriority w:val="9"/>
    <w:qFormat/>
    <w:rsid w:val="001F2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F2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F20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F20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20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20D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20D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20D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20D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20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F20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F20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F20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20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20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20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20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20D1"/>
    <w:rPr>
      <w:rFonts w:eastAsiaTheme="majorEastAsia" w:cstheme="majorBidi"/>
      <w:color w:val="272727" w:themeColor="text1" w:themeTint="D8"/>
    </w:rPr>
  </w:style>
  <w:style w:type="paragraph" w:styleId="Tytu">
    <w:name w:val="Title"/>
    <w:basedOn w:val="Normalny"/>
    <w:next w:val="Normalny"/>
    <w:link w:val="TytuZnak"/>
    <w:uiPriority w:val="10"/>
    <w:qFormat/>
    <w:rsid w:val="001F20D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20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20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20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20D1"/>
    <w:pPr>
      <w:spacing w:before="160"/>
      <w:jc w:val="center"/>
    </w:pPr>
    <w:rPr>
      <w:i/>
      <w:iCs/>
      <w:color w:val="404040" w:themeColor="text1" w:themeTint="BF"/>
    </w:rPr>
  </w:style>
  <w:style w:type="character" w:customStyle="1" w:styleId="CytatZnak">
    <w:name w:val="Cytat Znak"/>
    <w:basedOn w:val="Domylnaczcionkaakapitu"/>
    <w:link w:val="Cytat"/>
    <w:uiPriority w:val="29"/>
    <w:rsid w:val="001F20D1"/>
    <w:rPr>
      <w:i/>
      <w:iCs/>
      <w:color w:val="404040" w:themeColor="text1" w:themeTint="BF"/>
    </w:rPr>
  </w:style>
  <w:style w:type="paragraph" w:styleId="Akapitzlist">
    <w:name w:val="List Paragraph"/>
    <w:basedOn w:val="Normalny"/>
    <w:uiPriority w:val="34"/>
    <w:qFormat/>
    <w:rsid w:val="001F20D1"/>
    <w:pPr>
      <w:ind w:left="720"/>
      <w:contextualSpacing/>
    </w:pPr>
  </w:style>
  <w:style w:type="character" w:styleId="Wyrnienieintensywne">
    <w:name w:val="Intense Emphasis"/>
    <w:basedOn w:val="Domylnaczcionkaakapitu"/>
    <w:uiPriority w:val="21"/>
    <w:qFormat/>
    <w:rsid w:val="001F20D1"/>
    <w:rPr>
      <w:i/>
      <w:iCs/>
      <w:color w:val="0F4761" w:themeColor="accent1" w:themeShade="BF"/>
    </w:rPr>
  </w:style>
  <w:style w:type="paragraph" w:styleId="Cytatintensywny">
    <w:name w:val="Intense Quote"/>
    <w:basedOn w:val="Normalny"/>
    <w:next w:val="Normalny"/>
    <w:link w:val="CytatintensywnyZnak"/>
    <w:uiPriority w:val="30"/>
    <w:qFormat/>
    <w:rsid w:val="001F2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20D1"/>
    <w:rPr>
      <w:i/>
      <w:iCs/>
      <w:color w:val="0F4761" w:themeColor="accent1" w:themeShade="BF"/>
    </w:rPr>
  </w:style>
  <w:style w:type="character" w:styleId="Odwoanieintensywne">
    <w:name w:val="Intense Reference"/>
    <w:basedOn w:val="Domylnaczcionkaakapitu"/>
    <w:uiPriority w:val="32"/>
    <w:qFormat/>
    <w:rsid w:val="001F2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745</Words>
  <Characters>4473</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Florek</dc:creator>
  <cp:keywords/>
  <dc:description/>
  <cp:lastModifiedBy>Beata Florek</cp:lastModifiedBy>
  <cp:revision>3</cp:revision>
  <dcterms:created xsi:type="dcterms:W3CDTF">2024-09-06T07:16:00Z</dcterms:created>
  <dcterms:modified xsi:type="dcterms:W3CDTF">2024-09-06T12:23:00Z</dcterms:modified>
</cp:coreProperties>
</file>